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80" w:rsidRPr="00E12A80" w:rsidRDefault="00E12A80" w:rsidP="00E12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A80">
        <w:rPr>
          <w:rFonts w:ascii="Times New Roman" w:hAnsi="Times New Roman" w:cs="Times New Roman"/>
          <w:b/>
          <w:sz w:val="28"/>
          <w:szCs w:val="28"/>
        </w:rPr>
        <w:t>Запрос № 229 Инвестиционная привлекательность региона (на базе КБР).</w:t>
      </w:r>
    </w:p>
    <w:p w:rsidR="00E12A80" w:rsidRPr="00E12A80" w:rsidRDefault="00E12A80" w:rsidP="00E12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A80">
        <w:rPr>
          <w:rFonts w:ascii="Times New Roman" w:hAnsi="Times New Roman" w:cs="Times New Roman"/>
          <w:b/>
          <w:sz w:val="28"/>
          <w:szCs w:val="28"/>
        </w:rPr>
        <w:t>Ответ № 231 По Вашей теме предлагаем следующие источники:</w:t>
      </w:r>
    </w:p>
    <w:p w:rsidR="00E12A80" w:rsidRPr="00E12A80" w:rsidRDefault="00E12A80" w:rsidP="00E1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A80">
        <w:rPr>
          <w:rFonts w:ascii="Times New Roman" w:hAnsi="Times New Roman" w:cs="Times New Roman"/>
          <w:sz w:val="28"/>
          <w:szCs w:val="28"/>
        </w:rPr>
        <w:t xml:space="preserve">1.Аликаева М.В. Проблемы и перспективы региональной инвестиционной политики. – Нальчик, 2000. – 116 </w:t>
      </w:r>
      <w:proofErr w:type="gramStart"/>
      <w:r w:rsidRPr="00E12A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2A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A80" w:rsidRPr="00E12A80" w:rsidRDefault="00E12A80" w:rsidP="00E1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A80">
        <w:rPr>
          <w:rFonts w:ascii="Times New Roman" w:hAnsi="Times New Roman" w:cs="Times New Roman"/>
          <w:sz w:val="28"/>
          <w:szCs w:val="28"/>
        </w:rPr>
        <w:t>2.Борисов Б. Хасанби Коков: курс на инвестиционную политику // Лит. Кабард</w:t>
      </w:r>
      <w:proofErr w:type="gramStart"/>
      <w:r w:rsidRPr="00E12A8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12A80">
        <w:rPr>
          <w:rFonts w:ascii="Times New Roman" w:hAnsi="Times New Roman" w:cs="Times New Roman"/>
          <w:sz w:val="28"/>
          <w:szCs w:val="28"/>
        </w:rPr>
        <w:t xml:space="preserve">Балк. - 2011. - №3. - С. 217-218. </w:t>
      </w:r>
    </w:p>
    <w:p w:rsidR="00E12A80" w:rsidRPr="00E12A80" w:rsidRDefault="00E12A80" w:rsidP="00E1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A80">
        <w:rPr>
          <w:rFonts w:ascii="Times New Roman" w:hAnsi="Times New Roman" w:cs="Times New Roman"/>
          <w:sz w:val="28"/>
          <w:szCs w:val="28"/>
        </w:rPr>
        <w:t xml:space="preserve">3.Гедгафова И.Ю. Анализ инвестиционной составляющей инвестиционной политики КБР // Вестн. КБГУ. Сер. Экон. науки. – Вып.2. – Нальчик, 1997. – С. 82-83. </w:t>
      </w:r>
    </w:p>
    <w:p w:rsidR="00E12A80" w:rsidRPr="00E12A80" w:rsidRDefault="00E12A80" w:rsidP="00E1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A80">
        <w:rPr>
          <w:rFonts w:ascii="Times New Roman" w:hAnsi="Times New Roman" w:cs="Times New Roman"/>
          <w:sz w:val="28"/>
          <w:szCs w:val="28"/>
        </w:rPr>
        <w:t>4.Для инвесторов КБР созданы все условия // Кабард</w:t>
      </w:r>
      <w:proofErr w:type="gramStart"/>
      <w:r w:rsidRPr="00E12A8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12A80">
        <w:rPr>
          <w:rFonts w:ascii="Times New Roman" w:hAnsi="Times New Roman" w:cs="Times New Roman"/>
          <w:sz w:val="28"/>
          <w:szCs w:val="28"/>
        </w:rPr>
        <w:t xml:space="preserve">Балк. правда. – 2006. – 14 июля. </w:t>
      </w:r>
    </w:p>
    <w:p w:rsidR="00E12A80" w:rsidRPr="00E12A80" w:rsidRDefault="00E12A80" w:rsidP="00E1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A80">
        <w:rPr>
          <w:rFonts w:ascii="Times New Roman" w:hAnsi="Times New Roman" w:cs="Times New Roman"/>
          <w:sz w:val="28"/>
          <w:szCs w:val="28"/>
        </w:rPr>
        <w:t xml:space="preserve">5.Казанчева К.Х. Инвестиционная политика // Вестник </w:t>
      </w:r>
      <w:proofErr w:type="gramStart"/>
      <w:r w:rsidRPr="00E12A80">
        <w:rPr>
          <w:rFonts w:ascii="Times New Roman" w:hAnsi="Times New Roman" w:cs="Times New Roman"/>
          <w:sz w:val="28"/>
          <w:szCs w:val="28"/>
        </w:rPr>
        <w:t>Ин-та</w:t>
      </w:r>
      <w:proofErr w:type="gramEnd"/>
      <w:r w:rsidRPr="00E12A80">
        <w:rPr>
          <w:rFonts w:ascii="Times New Roman" w:hAnsi="Times New Roman" w:cs="Times New Roman"/>
          <w:sz w:val="28"/>
          <w:szCs w:val="28"/>
        </w:rPr>
        <w:t xml:space="preserve"> гуман. исслед. КБР. – Вып.9. – Нальчик, 2002. – С. 194-211. </w:t>
      </w:r>
    </w:p>
    <w:p w:rsidR="00E12A80" w:rsidRPr="00E12A80" w:rsidRDefault="00E12A80" w:rsidP="00E1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A80">
        <w:rPr>
          <w:rFonts w:ascii="Times New Roman" w:hAnsi="Times New Roman" w:cs="Times New Roman"/>
          <w:sz w:val="28"/>
          <w:szCs w:val="28"/>
        </w:rPr>
        <w:t>6.Кимова Д.Р. Оценка современной инвестиционной политики в КБР // Перспектива: сб. науч. трудов молод</w:t>
      </w:r>
      <w:proofErr w:type="gramStart"/>
      <w:r w:rsidRPr="00E12A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2A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A8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12A80">
        <w:rPr>
          <w:rFonts w:ascii="Times New Roman" w:hAnsi="Times New Roman" w:cs="Times New Roman"/>
          <w:sz w:val="28"/>
          <w:szCs w:val="28"/>
        </w:rPr>
        <w:t xml:space="preserve">ченых КБГУ. – Т.3. – Нальчик, 2010. – С. 135-139. </w:t>
      </w:r>
    </w:p>
    <w:p w:rsidR="00E12A80" w:rsidRPr="00E12A80" w:rsidRDefault="00E12A80" w:rsidP="00E1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A80">
        <w:rPr>
          <w:rFonts w:ascii="Times New Roman" w:hAnsi="Times New Roman" w:cs="Times New Roman"/>
          <w:sz w:val="28"/>
          <w:szCs w:val="28"/>
        </w:rPr>
        <w:t xml:space="preserve">7.Нагоев, А.Б. Управление инвестициями. – Нальчик, 2005. – 88 </w:t>
      </w:r>
      <w:proofErr w:type="gramStart"/>
      <w:r w:rsidRPr="00E12A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2A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DA2" w:rsidRPr="00E12A80" w:rsidRDefault="00E12A80" w:rsidP="00E1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A80">
        <w:rPr>
          <w:rFonts w:ascii="Times New Roman" w:hAnsi="Times New Roman" w:cs="Times New Roman"/>
          <w:sz w:val="28"/>
          <w:szCs w:val="28"/>
        </w:rPr>
        <w:t>8.Шеожев Х.В. Формирование инвестиционной политики современной России. - Нальчик: Эльбрус, 2005.-182с.</w:t>
      </w:r>
    </w:p>
    <w:sectPr w:rsidR="00217DA2" w:rsidRPr="00E1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E12A80"/>
    <w:rsid w:val="00217DA2"/>
    <w:rsid w:val="00E1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2016-12-20T13:17:00Z</dcterms:created>
  <dcterms:modified xsi:type="dcterms:W3CDTF">2016-12-20T13:18:00Z</dcterms:modified>
</cp:coreProperties>
</file>