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5A" w:rsidRPr="00946B33" w:rsidRDefault="00BC455A" w:rsidP="00BC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3">
        <w:rPr>
          <w:rFonts w:ascii="Times New Roman" w:hAnsi="Times New Roman" w:cs="Times New Roman"/>
          <w:b/>
          <w:sz w:val="28"/>
          <w:szCs w:val="28"/>
        </w:rPr>
        <w:t>Запрос № 164 Разделение властей</w:t>
      </w:r>
    </w:p>
    <w:p w:rsidR="00BC455A" w:rsidRPr="00946B33" w:rsidRDefault="00BC455A" w:rsidP="00BC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3">
        <w:rPr>
          <w:rFonts w:ascii="Times New Roman" w:hAnsi="Times New Roman" w:cs="Times New Roman"/>
          <w:b/>
          <w:sz w:val="28"/>
          <w:szCs w:val="28"/>
        </w:rPr>
        <w:t>Ответ № 168 По Вашему запросу мы постарались подобрать  материал, находящийся в фонде нашей библиотеки и предоставили документы из электронных ресурсов.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1.Авдеев, Д.А. Разделение властей и дуалистическая природа исполнительной власти в России // Конституционное и муниципальное право. – 2010. - №9. – С. 14-17.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2.Едкова, Т.А. Государственная и общественная сферы: критерии разграничения // ЖРП. – 2013. - №4. – С. 120-143.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3.Ишеков, К.А. Принцип разделения властей в системе конституционного строя // Современное право. – 2010. - №3. – С. 17-19.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4.Малько, А.В. Правовые ограничения государственной власти: понятие и система // Конституционное и муниципальное право. – 2010. - №10. – С. 17-19.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5.Постова, Ю.Ю. Взаимодействие органов законодательной и исполнительной власти субъектов РФ // Право и государство. – 2010. - №4. – С. 26-28.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Хамидов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>, А. Парламент Чеченской Республики в системе разделения властей // Закон и право. – 2007. - №2. – С. 34-37.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7.Хорошильцев, А.И. Власть государства и государственная власть: модели разграничения // Российская юстиция. – 2013. - №6. – С. 60-62.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 о роли Вечного закона в развитии прав человека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 xml:space="preserve">1.Брындина В.В. Права человека в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неотомистской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 концепции Жака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Маритена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 // Правопорядок: история, теория, практика. – 2013. – Т.1, №1(1). – С. 86-88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BC45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4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455A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http://cyberleninka.ru/article/n/prava-cheloveka-v-neotomistskoy-kontseptsii-zhaka-maritena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(02.03.2016)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 xml:space="preserve">2.Истюфеев А.В. Система «Интегрального гуманизма» Ж.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Маритене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 как вариант выхода из кризисного состояния современного общества //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>. Оренбург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45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>. ун-та. - 2008. - № 7(89). - С. 120-125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BC45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4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455A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http://elibrary.ru/download/72194650.pdf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(02.03.2016)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3.Татенов М.Б. Теория естественного права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[концепция Ж.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Маритена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] / М.Б.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Татенов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Татенова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 // Наука, новые технологии и инновации. - 2015. - № 1. - С. 134-136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BC45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4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455A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http://elibrary.ru/download/32104165.pdf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(02.03.2016)</w:t>
      </w:r>
    </w:p>
    <w:p w:rsidR="00BC455A" w:rsidRPr="00BC455A" w:rsidRDefault="00BC455A" w:rsidP="00B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A">
        <w:rPr>
          <w:rFonts w:ascii="Times New Roman" w:hAnsi="Times New Roman" w:cs="Times New Roman"/>
          <w:sz w:val="28"/>
          <w:szCs w:val="28"/>
        </w:rPr>
        <w:t>4.Туганаев К.А. Теологические интерпретации естественного права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история и современность: [концепция Ж.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Маритена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>. Удмурт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н-та. – 2015. – Т. 25, </w:t>
      </w:r>
      <w:proofErr w:type="spellStart"/>
      <w:r w:rsidRPr="00BC45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455A">
        <w:rPr>
          <w:rFonts w:ascii="Times New Roman" w:hAnsi="Times New Roman" w:cs="Times New Roman"/>
          <w:sz w:val="28"/>
          <w:szCs w:val="28"/>
        </w:rPr>
        <w:t>. 5. – С. 149-155</w:t>
      </w:r>
      <w:proofErr w:type="gramStart"/>
      <w:r w:rsidRPr="00BC45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BC45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4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5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C455A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http://elibrary.ru/download/54100167.pdf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(02.03.2016)</w:t>
      </w:r>
    </w:p>
    <w:sectPr w:rsidR="00BC455A" w:rsidRPr="00BC455A" w:rsidSect="004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455A"/>
    <w:rsid w:val="0000424F"/>
    <w:rsid w:val="00946B33"/>
    <w:rsid w:val="00BC455A"/>
    <w:rsid w:val="00E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download/5410016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download/32104165.pdf" TargetMode="External"/><Relationship Id="rId5" Type="http://schemas.openxmlformats.org/officeDocument/2006/relationships/hyperlink" Target="http://elibrary.ru/download/72194650.pdf" TargetMode="External"/><Relationship Id="rId4" Type="http://schemas.openxmlformats.org/officeDocument/2006/relationships/hyperlink" Target="http://cyberleninka.ru/article/n/prava-cheloveka-v-neotomistskoy-kontseptsii-zhaka-marite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2016-12-20T14:11:00Z</dcterms:created>
  <dcterms:modified xsi:type="dcterms:W3CDTF">2016-12-22T09:45:00Z</dcterms:modified>
</cp:coreProperties>
</file>