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F79">
        <w:rPr>
          <w:rFonts w:ascii="Times New Roman" w:hAnsi="Times New Roman" w:cs="Times New Roman"/>
          <w:b/>
          <w:sz w:val="28"/>
          <w:szCs w:val="28"/>
        </w:rPr>
        <w:t>Запрос № 194 Генеалогическая классификация языков и способы ее вербализации в русской лингвистике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F79">
        <w:rPr>
          <w:rFonts w:ascii="Times New Roman" w:hAnsi="Times New Roman" w:cs="Times New Roman"/>
          <w:b/>
          <w:sz w:val="28"/>
          <w:szCs w:val="28"/>
        </w:rPr>
        <w:t>Ответ № 196</w:t>
      </w:r>
      <w:proofErr w:type="gramStart"/>
      <w:r w:rsidRPr="009E6F79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9E6F79">
        <w:rPr>
          <w:rFonts w:ascii="Times New Roman" w:hAnsi="Times New Roman" w:cs="Times New Roman"/>
          <w:b/>
          <w:sz w:val="28"/>
          <w:szCs w:val="28"/>
        </w:rPr>
        <w:t>о Вашей теме предлагаем следующий перечень литературы: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1.Баскаков Н.А. Тюрская  лексика в « Слове о полку Игореве». - М., 1985.- 207с.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2.Баскаков Н.А. Русские фамилии тюрского происхождения.- М., 1993.- 278с.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 xml:space="preserve">3.Генеалогическая классификация языков // </w:t>
      </w:r>
      <w:proofErr w:type="gramStart"/>
      <w:r w:rsidRPr="009E6F79">
        <w:rPr>
          <w:rFonts w:ascii="Times New Roman" w:hAnsi="Times New Roman" w:cs="Times New Roman"/>
          <w:sz w:val="28"/>
          <w:szCs w:val="28"/>
        </w:rPr>
        <w:t>Реформатский</w:t>
      </w:r>
      <w:proofErr w:type="gramEnd"/>
      <w:r w:rsidRPr="009E6F79">
        <w:rPr>
          <w:rFonts w:ascii="Times New Roman" w:hAnsi="Times New Roman" w:cs="Times New Roman"/>
          <w:sz w:val="28"/>
          <w:szCs w:val="28"/>
        </w:rPr>
        <w:t xml:space="preserve"> А. А. Введение в языкознание. - М., 2002. - С 411-443.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4.Гийом Г. Принципы теоретической лингвистики.- М., 1992. - 217с.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5.Гиляревский Р. С. Определитель языков мира по письменностям. - М., 1965. - 375с.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6.Культурное и языковое разнообразие в информационном обществе. - СПб</w:t>
      </w:r>
      <w:proofErr w:type="gramStart"/>
      <w:r w:rsidRPr="009E6F7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E6F79">
        <w:rPr>
          <w:rFonts w:ascii="Times New Roman" w:hAnsi="Times New Roman" w:cs="Times New Roman"/>
          <w:sz w:val="28"/>
          <w:szCs w:val="28"/>
        </w:rPr>
        <w:t>2004.- 96с.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7.Лебедев М.В. Стабильность языкового значения. - М., 1998.- 168с.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8.Логический анализ языка. - М., 2003.- 696с.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9.Маслов Ю.С. Ведение в языкознание.- СПб</w:t>
      </w:r>
      <w:proofErr w:type="gramStart"/>
      <w:r w:rsidRPr="009E6F7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E6F79">
        <w:rPr>
          <w:rFonts w:ascii="Times New Roman" w:hAnsi="Times New Roman" w:cs="Times New Roman"/>
          <w:sz w:val="28"/>
          <w:szCs w:val="28"/>
        </w:rPr>
        <w:t>2007. - 304с.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10.Солодуко</w:t>
      </w:r>
      <w:proofErr w:type="gramStart"/>
      <w:r w:rsidRPr="009E6F79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9E6F79">
        <w:rPr>
          <w:rFonts w:ascii="Times New Roman" w:hAnsi="Times New Roman" w:cs="Times New Roman"/>
          <w:sz w:val="28"/>
          <w:szCs w:val="28"/>
        </w:rPr>
        <w:t>. Проблемы интернационализации фразеологии: (на матер. яз. слав, герм. и роман. группы). – Казань, 1982. - 168с.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11.Сопоставительная стилистика иностранных языков. - Ростов н</w:t>
      </w:r>
      <w:proofErr w:type="gramStart"/>
      <w:r w:rsidRPr="009E6F7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E6F79">
        <w:rPr>
          <w:rFonts w:ascii="Times New Roman" w:hAnsi="Times New Roman" w:cs="Times New Roman"/>
          <w:sz w:val="28"/>
          <w:szCs w:val="28"/>
        </w:rPr>
        <w:t xml:space="preserve">, 1986.- 98с. 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12.Теоретические основы классификации мира. - М., 1982. - 312с.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F79">
        <w:rPr>
          <w:rFonts w:ascii="Times New Roman" w:hAnsi="Times New Roman" w:cs="Times New Roman"/>
          <w:b/>
          <w:sz w:val="28"/>
          <w:szCs w:val="28"/>
        </w:rPr>
        <w:t xml:space="preserve"> Статьи из журналов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1.Гадимова, Д. О грамматической адаптации полонизмов в русском литературном языке в 19-20вв. // Вестник ПЛУ.- 2012.- №2.- С. 27-30.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 xml:space="preserve">2.Гришиани, Н. Контрастивные исследование современных языков и корпусная лингвистика: </w:t>
      </w:r>
      <w:proofErr w:type="gramStart"/>
      <w:r w:rsidRPr="009E6F7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9E6F79">
        <w:rPr>
          <w:rFonts w:ascii="Times New Roman" w:hAnsi="Times New Roman" w:cs="Times New Roman"/>
          <w:sz w:val="28"/>
          <w:szCs w:val="28"/>
        </w:rPr>
        <w:t>корпусная лингвистика-аналитическое сравнение языков, сходство и различие, поиск межязыковых соответствий в конкретных языках] // Филологические науки. - 2004.- №1.- С. 59-71.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3.Манькова, А. Японские слова в русской поэтической речи начало 20 в. // Русский язык  в школе.- 2011.- №11.- С 58-60.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4.Петрова, Е. Методика изучения  межязыковых дивергенции в сфере пожеланий удачи как дискурсивных практик // Филологические науки.- 2014.- №1.- С. 57-67.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5.Плотникова, С. Формы вербального реагирования в политическом дискурсе // Вопросы филологии. - 2007.- № 33.- С. 6-11.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6.Тарланов, З. О Еврозийских заимствованиях в русском  языке // Русская речь. - 2006.- №5.- С. 72-76.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7.Харатокова, М. Период проникновения русскоязычных заимствований в абазинский язык // Вестник ПЛУ. - 2010.- №4.- С. 171-174.</w:t>
      </w:r>
    </w:p>
    <w:p w:rsidR="00707EAF" w:rsidRPr="009E6F79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8.Щербинина, Ю. Вначале било слово: [о заимствованиях, искусственных словах, слова- подмены] // Нева.- 2014.- №3.- С. 195-209.</w:t>
      </w:r>
    </w:p>
    <w:p w:rsidR="003007F2" w:rsidRPr="00707EAF" w:rsidRDefault="00707EAF" w:rsidP="00707EA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F79">
        <w:rPr>
          <w:rFonts w:ascii="Times New Roman" w:hAnsi="Times New Roman" w:cs="Times New Roman"/>
          <w:sz w:val="28"/>
          <w:szCs w:val="28"/>
        </w:rPr>
        <w:t>9.Юзефович, Н. Интерлингвокультурная языковая личность билингв</w:t>
      </w:r>
      <w:proofErr w:type="gramStart"/>
      <w:r w:rsidRPr="009E6F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E6F79">
        <w:rPr>
          <w:rFonts w:ascii="Times New Roman" w:hAnsi="Times New Roman" w:cs="Times New Roman"/>
          <w:sz w:val="28"/>
          <w:szCs w:val="28"/>
        </w:rPr>
        <w:t xml:space="preserve"> посредника межкультурного общения // Вопросы когнитивной лингвистики.- 2011.- №3.- С. 159-165.</w:t>
      </w:r>
    </w:p>
    <w:sectPr w:rsidR="003007F2" w:rsidRPr="00707EAF" w:rsidSect="007A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707EAF"/>
    <w:rsid w:val="003007F2"/>
    <w:rsid w:val="0070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2016-12-20T14:00:00Z</dcterms:created>
  <dcterms:modified xsi:type="dcterms:W3CDTF">2016-12-20T14:00:00Z</dcterms:modified>
</cp:coreProperties>
</file>