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63" w:rsidRPr="004A0063" w:rsidRDefault="004A0063" w:rsidP="0031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063">
        <w:rPr>
          <w:rFonts w:ascii="Times New Roman" w:hAnsi="Times New Roman" w:cs="Times New Roman"/>
          <w:b/>
          <w:sz w:val="28"/>
          <w:szCs w:val="28"/>
        </w:rPr>
        <w:t xml:space="preserve">Запрос № 208 </w:t>
      </w:r>
      <w:r w:rsidR="00313B99">
        <w:rPr>
          <w:rFonts w:ascii="Times New Roman" w:hAnsi="Times New Roman" w:cs="Times New Roman"/>
          <w:b/>
          <w:sz w:val="28"/>
          <w:szCs w:val="28"/>
        </w:rPr>
        <w:t>Агрессивность детей и подростков</w:t>
      </w:r>
      <w:r w:rsidRPr="004A0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063" w:rsidRPr="004A0063" w:rsidRDefault="004A0063" w:rsidP="00313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063">
        <w:rPr>
          <w:rFonts w:ascii="Times New Roman" w:hAnsi="Times New Roman" w:cs="Times New Roman"/>
          <w:b/>
          <w:sz w:val="28"/>
          <w:szCs w:val="28"/>
        </w:rPr>
        <w:t xml:space="preserve">Ответ № 209 По вашему запросу предлагаем следующую литературу: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1)Агрессия (средства речевой агрессии) // Русский язык в школе. – 2011. - №8. – С.88-92.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4A0063">
        <w:rPr>
          <w:rFonts w:ascii="Times New Roman" w:hAnsi="Times New Roman" w:cs="Times New Roman"/>
          <w:sz w:val="28"/>
          <w:szCs w:val="28"/>
        </w:rPr>
        <w:t>Бютнер</w:t>
      </w:r>
      <w:proofErr w:type="spellEnd"/>
      <w:r w:rsidRPr="004A0063">
        <w:rPr>
          <w:rFonts w:ascii="Times New Roman" w:hAnsi="Times New Roman" w:cs="Times New Roman"/>
          <w:sz w:val="28"/>
          <w:szCs w:val="28"/>
        </w:rPr>
        <w:t xml:space="preserve">, К. Жить с агрессивными детьми. – М.,1991.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3)Гриднева, Т. Программа коррекции агрессивного поведения подростков // Беспризорник. – 2010. - №6. – С.33-43.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4)Дроздов, А.Ю. Агрессивное поведение молодежи в контексте социальной ситуации // </w:t>
      </w:r>
      <w:proofErr w:type="spellStart"/>
      <w:r w:rsidRPr="004A0063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4A0063">
        <w:rPr>
          <w:rFonts w:ascii="Times New Roman" w:hAnsi="Times New Roman" w:cs="Times New Roman"/>
          <w:sz w:val="28"/>
          <w:szCs w:val="28"/>
        </w:rPr>
        <w:t xml:space="preserve">. – 2003. - №4. – С.95-98.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5)Журавлев, Д. Подростковая агрессивность – психологическая закономерность или социальный феномен // Народное образование. – 2003. - №2. – С.185-192.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6)Калугина, В. Агрессивный ребенок: пути коррекции // Беспризорник. – 2009. - №1. – С.41-45.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7)Румянцева, Т.Г. Агрессия. – Минск, 1991.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8)Пятаков, Е.О. Подростковая агрессия: лечение через осознание // Социальная педагогика. – 2010. - №6. – С.57-72.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9)Шипунова, Т. Агрессия и насилие как элементы </w:t>
      </w:r>
      <w:proofErr w:type="spellStart"/>
      <w:r w:rsidRPr="004A006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A0063">
        <w:rPr>
          <w:rFonts w:ascii="Times New Roman" w:hAnsi="Times New Roman" w:cs="Times New Roman"/>
          <w:sz w:val="28"/>
          <w:szCs w:val="28"/>
        </w:rPr>
        <w:t xml:space="preserve"> реальности // </w:t>
      </w:r>
      <w:proofErr w:type="spellStart"/>
      <w:r w:rsidRPr="004A0063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4A0063">
        <w:rPr>
          <w:rFonts w:ascii="Times New Roman" w:hAnsi="Times New Roman" w:cs="Times New Roman"/>
          <w:sz w:val="28"/>
          <w:szCs w:val="28"/>
        </w:rPr>
        <w:t xml:space="preserve">. – 2002. - №5.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63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ресурсы: 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1)Волконская, Е. К. Агрессия: криминологические аспекты // Вестник Воронежского института МВД России. – 2012. - №4. – Режим доступа: http://cyberleninka.ru/article/n/agressiya-kriminologicheskie-aspekty </w:t>
      </w:r>
      <w:r>
        <w:rPr>
          <w:rFonts w:ascii="Times New Roman" w:hAnsi="Times New Roman" w:cs="Times New Roman"/>
          <w:sz w:val="28"/>
          <w:szCs w:val="28"/>
        </w:rPr>
        <w:t>(07.08.2016)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2)Каневская, Ж.О., Кириллова Л.С. Подростковая агрессия как социально-психологическая проблема современности // Психология и педагогика: методика и проблемы практического применения. – 2015. - №42.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0063">
        <w:rPr>
          <w:rFonts w:ascii="Times New Roman" w:hAnsi="Times New Roman" w:cs="Times New Roman"/>
          <w:sz w:val="28"/>
          <w:szCs w:val="28"/>
        </w:rPr>
        <w:t xml:space="preserve"> Режим доступа: http://cyberleninka.ru/article/n/podrostkovaya-agressiya-kak-sotsialno-psihologicheskaya-problema-sovremennosti </w:t>
      </w:r>
      <w:r>
        <w:rPr>
          <w:rFonts w:ascii="Times New Roman" w:hAnsi="Times New Roman" w:cs="Times New Roman"/>
          <w:sz w:val="28"/>
          <w:szCs w:val="28"/>
        </w:rPr>
        <w:t xml:space="preserve"> (07.08.2016)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3)Поляков, Е. М. Конфликт, агрессия и насилие: концептуальная взаимосвязь // Вестник Омского университета. – 2013. - № 3 (69). – Режим доступа: http://cyberleninka.ru/article/n/konflikt-agressiya-i-nasilie-kontseptualnaya-vzaimosvyaz </w:t>
      </w:r>
      <w:r>
        <w:rPr>
          <w:rFonts w:ascii="Times New Roman" w:hAnsi="Times New Roman" w:cs="Times New Roman"/>
          <w:sz w:val="28"/>
          <w:szCs w:val="28"/>
        </w:rPr>
        <w:t xml:space="preserve"> (07.08.2016)</w:t>
      </w:r>
    </w:p>
    <w:p w:rsidR="004A0063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4A0063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 w:rsidRPr="004A0063">
        <w:rPr>
          <w:rFonts w:ascii="Times New Roman" w:hAnsi="Times New Roman" w:cs="Times New Roman"/>
          <w:sz w:val="28"/>
          <w:szCs w:val="28"/>
        </w:rPr>
        <w:t xml:space="preserve"> Т. И. </w:t>
      </w:r>
      <w:r>
        <w:rPr>
          <w:rFonts w:ascii="Times New Roman" w:hAnsi="Times New Roman" w:cs="Times New Roman"/>
          <w:sz w:val="28"/>
          <w:szCs w:val="28"/>
        </w:rPr>
        <w:t xml:space="preserve">Речевая агрессия в интернет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проявление социальной напряженности</w:t>
      </w:r>
      <w:r w:rsidRPr="004A0063">
        <w:rPr>
          <w:rFonts w:ascii="Times New Roman" w:hAnsi="Times New Roman" w:cs="Times New Roman"/>
          <w:sz w:val="28"/>
          <w:szCs w:val="28"/>
        </w:rPr>
        <w:t xml:space="preserve"> // Политическая лингвистика. – 2013. - №3. – Режим доступа: http://cyberleninka.ru/article/n/rechevaya-agressiya-v-internet-kommentariyah-kak-proyavlenie-sotsialnoy-napryazhennosti </w:t>
      </w:r>
      <w:r>
        <w:rPr>
          <w:rFonts w:ascii="Times New Roman" w:hAnsi="Times New Roman" w:cs="Times New Roman"/>
          <w:sz w:val="28"/>
          <w:szCs w:val="28"/>
        </w:rPr>
        <w:t>(07.08.2016)</w:t>
      </w:r>
    </w:p>
    <w:p w:rsidR="00643655" w:rsidRPr="004A0063" w:rsidRDefault="004A0063" w:rsidP="004A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063">
        <w:rPr>
          <w:rFonts w:ascii="Times New Roman" w:hAnsi="Times New Roman" w:cs="Times New Roman"/>
          <w:sz w:val="28"/>
          <w:szCs w:val="28"/>
        </w:rPr>
        <w:t xml:space="preserve">5)Субботина, Н. Д.Естественные и социальные составляющие агрессии // Гуманитарный вектор. Серия: Педагогика, психология. – 2010. - №4. - Режим доступа:http://cyberleninka.ru/article/n/estestvennye-i-sotsialnye-sostavlyayuschie-agressii </w:t>
      </w:r>
      <w:r>
        <w:rPr>
          <w:rFonts w:ascii="Times New Roman" w:hAnsi="Times New Roman" w:cs="Times New Roman"/>
          <w:sz w:val="28"/>
          <w:szCs w:val="28"/>
        </w:rPr>
        <w:t xml:space="preserve"> (07.08.2016)</w:t>
      </w:r>
    </w:p>
    <w:sectPr w:rsidR="00643655" w:rsidRPr="004A0063" w:rsidSect="0022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0063"/>
    <w:rsid w:val="002247D7"/>
    <w:rsid w:val="00313B99"/>
    <w:rsid w:val="004A0063"/>
    <w:rsid w:val="0064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2016-12-20T12:12:00Z</dcterms:created>
  <dcterms:modified xsi:type="dcterms:W3CDTF">2016-12-21T13:21:00Z</dcterms:modified>
</cp:coreProperties>
</file>