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A2B">
        <w:rPr>
          <w:rFonts w:ascii="Times New Roman" w:hAnsi="Times New Roman" w:cs="Times New Roman"/>
          <w:b/>
          <w:sz w:val="28"/>
          <w:szCs w:val="28"/>
        </w:rPr>
        <w:t xml:space="preserve">Запрос № 220 Социальное государство: практика формирования и функционирования» </w:t>
      </w:r>
      <w:proofErr w:type="gramStart"/>
      <w:r w:rsidRPr="00727A2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27A2B">
        <w:rPr>
          <w:rFonts w:ascii="Times New Roman" w:hAnsi="Times New Roman" w:cs="Times New Roman"/>
          <w:b/>
          <w:sz w:val="28"/>
          <w:szCs w:val="28"/>
        </w:rPr>
        <w:t>на примере разных стран и России)</w:t>
      </w:r>
    </w:p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A2B">
        <w:rPr>
          <w:rFonts w:ascii="Times New Roman" w:hAnsi="Times New Roman" w:cs="Times New Roman"/>
          <w:b/>
          <w:sz w:val="28"/>
          <w:szCs w:val="28"/>
        </w:rPr>
        <w:t>Ответ № 221</w:t>
      </w:r>
      <w:proofErr w:type="gramStart"/>
      <w:r w:rsidRPr="00727A2B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727A2B">
        <w:rPr>
          <w:rFonts w:ascii="Times New Roman" w:hAnsi="Times New Roman" w:cs="Times New Roman"/>
          <w:b/>
          <w:sz w:val="28"/>
          <w:szCs w:val="28"/>
        </w:rPr>
        <w:t xml:space="preserve">о Вашей теме мы рекомендуем следующие источники: </w:t>
      </w:r>
    </w:p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1.Аганбегян, А. О приоритетах социальной политики / А</w:t>
      </w:r>
      <w:proofErr w:type="gramStart"/>
      <w:r w:rsidRPr="00727A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7A2B">
        <w:rPr>
          <w:rFonts w:ascii="Times New Roman" w:hAnsi="Times New Roman" w:cs="Times New Roman"/>
          <w:sz w:val="28"/>
          <w:szCs w:val="28"/>
        </w:rPr>
        <w:t xml:space="preserve"> Аганбегян // Социальная политика: экспертиза, рекомендации, обзоры.- 2010.- №12.- С.13-31. </w:t>
      </w:r>
    </w:p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2.Александрова, О. Социальное государство современной России: старые проблемы и новые вызовы / О. Александрова // Народонаселение.- 2013.- №2.- С.4-13. </w:t>
      </w:r>
    </w:p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3.Антюшина, Н. Социальные государства Европы и пути их развития</w:t>
      </w:r>
      <w:r w:rsidR="0081137A">
        <w:rPr>
          <w:rFonts w:ascii="Times New Roman" w:hAnsi="Times New Roman" w:cs="Times New Roman"/>
          <w:sz w:val="28"/>
          <w:szCs w:val="28"/>
        </w:rPr>
        <w:t xml:space="preserve"> </w:t>
      </w:r>
      <w:r w:rsidRPr="00727A2B">
        <w:rPr>
          <w:rFonts w:ascii="Times New Roman" w:hAnsi="Times New Roman" w:cs="Times New Roman"/>
          <w:sz w:val="28"/>
          <w:szCs w:val="28"/>
        </w:rPr>
        <w:t xml:space="preserve">/ Н.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Антюшина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 //Труд за рубежом.-2005.- №1.- С. 22-40. </w:t>
      </w:r>
    </w:p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4.Бобылев, А. Теория и практика формирования правового и социального государства / А.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 // Право и политика.- 2003.- №3.-С.4-23. </w:t>
      </w:r>
    </w:p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5.Мысливченко, А. Перспективы европейской модели социального государства /А.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. философии.- 2004.- №6.- С.3-12. </w:t>
      </w:r>
    </w:p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6.Римашевская, Н. Социальные приоритеты в условиях кризиса не меняются / Н.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Римашевская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 // Народонаселение.- 2015.- №2.- С. 4-9. </w:t>
      </w:r>
    </w:p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7.Роик</w:t>
      </w:r>
      <w:proofErr w:type="gramStart"/>
      <w:r w:rsidRPr="00727A2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27A2B">
        <w:rPr>
          <w:rFonts w:ascii="Times New Roman" w:hAnsi="Times New Roman" w:cs="Times New Roman"/>
          <w:sz w:val="28"/>
          <w:szCs w:val="28"/>
        </w:rPr>
        <w:t xml:space="preserve">. Социальное государство: задачи по реализации прав граждан на достойную жизнь / В.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 // Человек и труд.- 2009.- №1.- С.9 -16. </w:t>
      </w:r>
    </w:p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8.Свирина, Е. Социальное государство и социальная помощь / Е.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 // Преподавание истории и обществоведения в школе.- 2007.- №8.- С. 48-52. </w:t>
      </w:r>
    </w:p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>9.Торлопов, В. Социальное государство: сущность и генезис</w:t>
      </w:r>
      <w:r w:rsidR="00EF0F77">
        <w:rPr>
          <w:rFonts w:ascii="Times New Roman" w:hAnsi="Times New Roman" w:cs="Times New Roman"/>
          <w:sz w:val="28"/>
          <w:szCs w:val="28"/>
        </w:rPr>
        <w:t xml:space="preserve"> </w:t>
      </w:r>
      <w:r w:rsidRPr="00727A2B">
        <w:rPr>
          <w:rFonts w:ascii="Times New Roman" w:hAnsi="Times New Roman" w:cs="Times New Roman"/>
          <w:sz w:val="28"/>
          <w:szCs w:val="28"/>
        </w:rPr>
        <w:t xml:space="preserve">/ В.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Торлопов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 // Человек и труд.- 1998.- №5/6.- С. 13-19. </w:t>
      </w:r>
    </w:p>
    <w:p w:rsidR="00727A2B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10.Храмцов, А. Социальное государство: факторы изменчивости / А. Храмцов //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.- 2012.- 39.- С.74-81. </w:t>
      </w:r>
    </w:p>
    <w:p w:rsidR="00FE4646" w:rsidRPr="00727A2B" w:rsidRDefault="00727A2B" w:rsidP="0072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2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Шавишили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, Д. Социальное государство и гарантии прав и свобод граждан в социальной сфере / Д. </w:t>
      </w:r>
      <w:proofErr w:type="spellStart"/>
      <w:r w:rsidRPr="00727A2B">
        <w:rPr>
          <w:rFonts w:ascii="Times New Roman" w:hAnsi="Times New Roman" w:cs="Times New Roman"/>
          <w:sz w:val="28"/>
          <w:szCs w:val="28"/>
        </w:rPr>
        <w:t>Шавишили</w:t>
      </w:r>
      <w:proofErr w:type="spellEnd"/>
      <w:r w:rsidRPr="00727A2B">
        <w:rPr>
          <w:rFonts w:ascii="Times New Roman" w:hAnsi="Times New Roman" w:cs="Times New Roman"/>
          <w:sz w:val="28"/>
          <w:szCs w:val="28"/>
        </w:rPr>
        <w:t xml:space="preserve"> // Народонаселение.- 2007.- №1.- С. 35-46.</w:t>
      </w:r>
    </w:p>
    <w:sectPr w:rsidR="00FE4646" w:rsidRPr="00727A2B" w:rsidSect="0010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7A2B"/>
    <w:rsid w:val="00100368"/>
    <w:rsid w:val="00727A2B"/>
    <w:rsid w:val="0081137A"/>
    <w:rsid w:val="00EF0F7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2016-12-20T12:47:00Z</dcterms:created>
  <dcterms:modified xsi:type="dcterms:W3CDTF">2016-12-22T10:59:00Z</dcterms:modified>
</cp:coreProperties>
</file>